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C674B" w14:textId="77777777" w:rsidR="007212D0" w:rsidRDefault="007212D0" w:rsidP="007212D0"/>
    <w:p w14:paraId="542AA668" w14:textId="77777777" w:rsidR="007212D0" w:rsidRDefault="007212D0" w:rsidP="00EF0AAA">
      <w:pPr>
        <w:jc w:val="center"/>
      </w:pPr>
    </w:p>
    <w:p w14:paraId="1A563EEB" w14:textId="77777777" w:rsidR="007212D0" w:rsidRDefault="007212D0" w:rsidP="00EF0AAA">
      <w:pPr>
        <w:jc w:val="center"/>
      </w:pPr>
    </w:p>
    <w:p w14:paraId="34B1CF87" w14:textId="77777777" w:rsidR="007212D0" w:rsidRPr="00960F91" w:rsidRDefault="00EF0AAA" w:rsidP="007212D0">
      <w:pPr>
        <w:jc w:val="center"/>
        <w:rPr>
          <w:b/>
          <w:bCs/>
          <w:color w:val="4472C4" w:themeColor="accent1"/>
          <w:sz w:val="112"/>
          <w:szCs w:val="112"/>
          <w:u w:val="single"/>
        </w:rPr>
      </w:pPr>
      <w:r w:rsidRPr="00960F91">
        <w:rPr>
          <w:b/>
          <w:bCs/>
          <w:color w:val="4472C4" w:themeColor="accent1"/>
          <w:sz w:val="112"/>
          <w:szCs w:val="112"/>
          <w:u w:val="single"/>
        </w:rPr>
        <w:t>DOSSI</w:t>
      </w:r>
      <w:r w:rsidR="007212D0" w:rsidRPr="00960F91">
        <w:rPr>
          <w:b/>
          <w:bCs/>
          <w:color w:val="4472C4" w:themeColor="accent1"/>
          <w:sz w:val="112"/>
          <w:szCs w:val="112"/>
          <w:u w:val="single"/>
        </w:rPr>
        <w:t>ER</w:t>
      </w:r>
    </w:p>
    <w:p w14:paraId="7634B3C9" w14:textId="39A24048" w:rsidR="007212D0" w:rsidRPr="00960F91" w:rsidRDefault="007212D0" w:rsidP="007212D0">
      <w:pPr>
        <w:jc w:val="center"/>
        <w:rPr>
          <w:b/>
          <w:bCs/>
          <w:color w:val="4472C4" w:themeColor="accent1"/>
          <w:sz w:val="112"/>
          <w:szCs w:val="112"/>
          <w:u w:val="single"/>
        </w:rPr>
      </w:pPr>
      <w:r w:rsidRPr="00960F91">
        <w:rPr>
          <w:b/>
          <w:bCs/>
          <w:color w:val="4472C4" w:themeColor="accent1"/>
          <w:sz w:val="112"/>
          <w:szCs w:val="112"/>
          <w:u w:val="single"/>
        </w:rPr>
        <w:t>INFORMATIVO</w:t>
      </w:r>
    </w:p>
    <w:p w14:paraId="3D6ECD05" w14:textId="77777777" w:rsidR="007212D0" w:rsidRDefault="007212D0" w:rsidP="007212D0">
      <w:pPr>
        <w:jc w:val="center"/>
        <w:rPr>
          <w:sz w:val="52"/>
          <w:szCs w:val="52"/>
        </w:rPr>
      </w:pPr>
    </w:p>
    <w:p w14:paraId="6C8CB216" w14:textId="77777777" w:rsidR="007212D0" w:rsidRDefault="007212D0" w:rsidP="007212D0">
      <w:pPr>
        <w:jc w:val="center"/>
        <w:rPr>
          <w:sz w:val="52"/>
          <w:szCs w:val="52"/>
        </w:rPr>
      </w:pPr>
    </w:p>
    <w:p w14:paraId="1FFF91D8" w14:textId="3E365910" w:rsidR="007212D0" w:rsidRPr="00960F91" w:rsidRDefault="00EF0AAA" w:rsidP="007212D0">
      <w:pPr>
        <w:jc w:val="center"/>
        <w:rPr>
          <w:b/>
          <w:bCs/>
          <w:color w:val="1F3864" w:themeColor="accent1" w:themeShade="80"/>
          <w:sz w:val="40"/>
          <w:szCs w:val="40"/>
        </w:rPr>
      </w:pPr>
      <w:r w:rsidRPr="00960F91">
        <w:rPr>
          <w:b/>
          <w:bCs/>
          <w:color w:val="1F3864" w:themeColor="accent1" w:themeShade="80"/>
          <w:sz w:val="40"/>
          <w:szCs w:val="40"/>
        </w:rPr>
        <w:t>PROGRAM</w:t>
      </w:r>
      <w:r w:rsidR="007212D0" w:rsidRPr="00960F91">
        <w:rPr>
          <w:b/>
          <w:bCs/>
          <w:color w:val="1F3864" w:themeColor="accent1" w:themeShade="80"/>
          <w:sz w:val="40"/>
          <w:szCs w:val="40"/>
        </w:rPr>
        <w:t>A Y ACTIVIDADES DE PREVENCIÓN DEL CONSUMO DE DROGASY ADICCIONES</w:t>
      </w:r>
    </w:p>
    <w:p w14:paraId="083FD31A" w14:textId="77777777" w:rsidR="00960F91" w:rsidRDefault="00960F91" w:rsidP="007212D0">
      <w:pPr>
        <w:jc w:val="center"/>
        <w:rPr>
          <w:b/>
          <w:bCs/>
          <w:sz w:val="40"/>
          <w:szCs w:val="40"/>
        </w:rPr>
      </w:pPr>
    </w:p>
    <w:p w14:paraId="7234E840" w14:textId="72BEC91F" w:rsidR="007212D0" w:rsidRDefault="007212D0" w:rsidP="007212D0">
      <w:pPr>
        <w:jc w:val="center"/>
        <w:rPr>
          <w:b/>
          <w:bCs/>
          <w:sz w:val="40"/>
          <w:szCs w:val="40"/>
        </w:rPr>
      </w:pPr>
    </w:p>
    <w:p w14:paraId="1C369D6E" w14:textId="4E992D10" w:rsidR="007212D0" w:rsidRPr="00960F91" w:rsidRDefault="007212D0" w:rsidP="007212D0">
      <w:pPr>
        <w:jc w:val="center"/>
        <w:rPr>
          <w:b/>
          <w:bCs/>
          <w:color w:val="FF0000"/>
          <w:sz w:val="40"/>
          <w:szCs w:val="40"/>
        </w:rPr>
      </w:pPr>
      <w:r w:rsidRPr="00960F91">
        <w:rPr>
          <w:b/>
          <w:bCs/>
          <w:color w:val="FF0000"/>
          <w:sz w:val="40"/>
          <w:szCs w:val="40"/>
        </w:rPr>
        <w:t>PROGRAMA DE PREVENCIÓN</w:t>
      </w:r>
    </w:p>
    <w:p w14:paraId="6562ABC2" w14:textId="3A3D3F00" w:rsidR="007212D0" w:rsidRPr="00960F91" w:rsidRDefault="007212D0" w:rsidP="007212D0">
      <w:pPr>
        <w:jc w:val="center"/>
        <w:rPr>
          <w:b/>
          <w:bCs/>
          <w:color w:val="FF0000"/>
          <w:sz w:val="40"/>
          <w:szCs w:val="40"/>
        </w:rPr>
      </w:pPr>
      <w:r w:rsidRPr="00960F91">
        <w:rPr>
          <w:b/>
          <w:bCs/>
          <w:color w:val="FF0000"/>
          <w:sz w:val="40"/>
          <w:szCs w:val="40"/>
        </w:rPr>
        <w:t>UNIVERSAL “</w:t>
      </w:r>
      <w:r w:rsidR="007C4456">
        <w:rPr>
          <w:b/>
          <w:bCs/>
          <w:color w:val="FF0000"/>
          <w:sz w:val="40"/>
          <w:szCs w:val="40"/>
        </w:rPr>
        <w:t>HABILIDADES PARA LA VIDA</w:t>
      </w:r>
      <w:r w:rsidR="009A34B4">
        <w:rPr>
          <w:b/>
          <w:bCs/>
          <w:color w:val="FF0000"/>
          <w:sz w:val="40"/>
          <w:szCs w:val="40"/>
        </w:rPr>
        <w:t xml:space="preserve"> Y ADOLESCENCIA</w:t>
      </w:r>
      <w:r w:rsidRPr="00960F91">
        <w:rPr>
          <w:b/>
          <w:bCs/>
          <w:color w:val="FF0000"/>
          <w:sz w:val="40"/>
          <w:szCs w:val="40"/>
        </w:rPr>
        <w:t>”</w:t>
      </w:r>
    </w:p>
    <w:p w14:paraId="6B4AF995" w14:textId="3655BADF" w:rsidR="007212D0" w:rsidRDefault="007212D0" w:rsidP="007212D0">
      <w:pPr>
        <w:jc w:val="center"/>
        <w:rPr>
          <w:b/>
          <w:bCs/>
          <w:sz w:val="40"/>
          <w:szCs w:val="40"/>
        </w:rPr>
      </w:pPr>
    </w:p>
    <w:p w14:paraId="11EECCAA" w14:textId="4FBA63FA" w:rsidR="007212D0" w:rsidRDefault="00960F91" w:rsidP="007212D0">
      <w:pPr>
        <w:jc w:val="center"/>
        <w:rPr>
          <w:b/>
          <w:bCs/>
          <w:sz w:val="40"/>
          <w:szCs w:val="40"/>
          <w:u w:val="single"/>
        </w:rPr>
      </w:pPr>
      <w:r w:rsidRPr="007212D0"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7D8135BE" wp14:editId="73ADCD0B">
            <wp:simplePos x="0" y="0"/>
            <wp:positionH relativeFrom="margin">
              <wp:posOffset>264343</wp:posOffset>
            </wp:positionH>
            <wp:positionV relativeFrom="paragraph">
              <wp:posOffset>372745</wp:posOffset>
            </wp:positionV>
            <wp:extent cx="5600700" cy="187627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876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9698C" w14:textId="4B13AA99" w:rsidR="007212D0" w:rsidRDefault="007212D0" w:rsidP="007212D0">
      <w:pPr>
        <w:jc w:val="center"/>
        <w:rPr>
          <w:b/>
          <w:bCs/>
          <w:sz w:val="40"/>
          <w:szCs w:val="40"/>
          <w:u w:val="single"/>
        </w:rPr>
      </w:pPr>
    </w:p>
    <w:p w14:paraId="6D47459F" w14:textId="31C266FA" w:rsidR="001F3681" w:rsidRDefault="001F3681" w:rsidP="00960F91">
      <w:pPr>
        <w:jc w:val="both"/>
        <w:rPr>
          <w:b/>
          <w:bCs/>
          <w:sz w:val="40"/>
          <w:szCs w:val="40"/>
          <w:u w:val="single"/>
        </w:rPr>
      </w:pPr>
    </w:p>
    <w:p w14:paraId="09F562DC" w14:textId="77777777" w:rsidR="001F3681" w:rsidRDefault="001F3681" w:rsidP="00960F91">
      <w:pPr>
        <w:jc w:val="both"/>
        <w:rPr>
          <w:b/>
          <w:bCs/>
          <w:sz w:val="28"/>
          <w:szCs w:val="28"/>
        </w:rPr>
      </w:pPr>
    </w:p>
    <w:p w14:paraId="63E8A841" w14:textId="77777777" w:rsidR="001F3681" w:rsidRDefault="001F3681" w:rsidP="00960F91">
      <w:pPr>
        <w:jc w:val="both"/>
        <w:rPr>
          <w:b/>
          <w:bCs/>
          <w:sz w:val="28"/>
          <w:szCs w:val="28"/>
        </w:rPr>
      </w:pPr>
    </w:p>
    <w:p w14:paraId="5D455639" w14:textId="77777777" w:rsidR="001F3681" w:rsidRDefault="001F3681" w:rsidP="00960F91">
      <w:pPr>
        <w:jc w:val="both"/>
        <w:rPr>
          <w:b/>
          <w:bCs/>
          <w:sz w:val="28"/>
          <w:szCs w:val="28"/>
        </w:rPr>
      </w:pPr>
    </w:p>
    <w:p w14:paraId="7FF67E23" w14:textId="48099F8C" w:rsidR="00960F91" w:rsidRPr="00960F91" w:rsidRDefault="00960F91" w:rsidP="00960F91">
      <w:pPr>
        <w:jc w:val="both"/>
        <w:rPr>
          <w:b/>
          <w:bCs/>
          <w:sz w:val="28"/>
          <w:szCs w:val="28"/>
        </w:rPr>
      </w:pPr>
      <w:r w:rsidRPr="00960F91">
        <w:rPr>
          <w:b/>
          <w:bCs/>
          <w:sz w:val="28"/>
          <w:szCs w:val="28"/>
        </w:rPr>
        <w:t>TIPO DE ACTIVIDAD</w:t>
      </w:r>
    </w:p>
    <w:p w14:paraId="75764666" w14:textId="77777777" w:rsidR="00960F91" w:rsidRDefault="00960F91" w:rsidP="00960F91">
      <w:pPr>
        <w:jc w:val="both"/>
        <w:rPr>
          <w:sz w:val="32"/>
          <w:szCs w:val="32"/>
        </w:rPr>
      </w:pPr>
    </w:p>
    <w:p w14:paraId="06F4EA74" w14:textId="7914C24C" w:rsidR="00960F91" w:rsidRPr="001F3681" w:rsidRDefault="00960F91" w:rsidP="00960F91">
      <w:pPr>
        <w:jc w:val="both"/>
        <w:rPr>
          <w:b/>
          <w:bCs/>
          <w:sz w:val="28"/>
          <w:szCs w:val="28"/>
        </w:rPr>
      </w:pPr>
      <w:r w:rsidRPr="001F3681">
        <w:rPr>
          <w:b/>
          <w:bCs/>
          <w:sz w:val="28"/>
          <w:szCs w:val="28"/>
        </w:rPr>
        <w:t>PROGRAMA DE PREVENCIÓN UNIVERSAL “</w:t>
      </w:r>
      <w:r w:rsidR="009A34B4">
        <w:rPr>
          <w:b/>
          <w:bCs/>
          <w:sz w:val="28"/>
          <w:szCs w:val="28"/>
        </w:rPr>
        <w:t>HABILIADES PARA LA VIDA Y ADOLESCENCIA</w:t>
      </w:r>
      <w:r w:rsidRPr="001F3681">
        <w:rPr>
          <w:b/>
          <w:bCs/>
          <w:sz w:val="28"/>
          <w:szCs w:val="28"/>
        </w:rPr>
        <w:t>”.</w:t>
      </w:r>
    </w:p>
    <w:p w14:paraId="433CF0ED" w14:textId="64F7EA6A" w:rsidR="00960F91" w:rsidRDefault="00960F91" w:rsidP="00960F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E8E2D7" w14:textId="1C6242D4" w:rsidR="00960F91" w:rsidRPr="001F3681" w:rsidRDefault="00960F91" w:rsidP="00960F91">
      <w:pPr>
        <w:jc w:val="both"/>
        <w:rPr>
          <w:b/>
          <w:bCs/>
          <w:sz w:val="28"/>
          <w:szCs w:val="28"/>
        </w:rPr>
      </w:pPr>
      <w:r w:rsidRPr="001F3681">
        <w:rPr>
          <w:b/>
          <w:bCs/>
          <w:sz w:val="28"/>
          <w:szCs w:val="28"/>
        </w:rPr>
        <w:t>ETAPA EDUCATIVA.</w:t>
      </w:r>
    </w:p>
    <w:p w14:paraId="00AA9244" w14:textId="5C7E4B32" w:rsidR="00960F91" w:rsidRDefault="00960F91" w:rsidP="00960F91">
      <w:pPr>
        <w:jc w:val="both"/>
        <w:rPr>
          <w:sz w:val="24"/>
          <w:szCs w:val="24"/>
        </w:rPr>
      </w:pPr>
      <w:r w:rsidRPr="00960F91">
        <w:rPr>
          <w:sz w:val="24"/>
          <w:szCs w:val="24"/>
        </w:rPr>
        <w:t xml:space="preserve">Para los niveles de </w:t>
      </w:r>
      <w:r w:rsidRPr="001F3681">
        <w:rPr>
          <w:b/>
          <w:bCs/>
          <w:sz w:val="24"/>
          <w:szCs w:val="24"/>
          <w:u w:val="single"/>
        </w:rPr>
        <w:t>3º, 4</w:t>
      </w:r>
      <w:r w:rsidR="00E55E6C">
        <w:rPr>
          <w:b/>
          <w:bCs/>
          <w:sz w:val="24"/>
          <w:szCs w:val="24"/>
          <w:u w:val="single"/>
        </w:rPr>
        <w:t>º de ESO o Ciclo formativo de grado básico</w:t>
      </w:r>
      <w:r>
        <w:rPr>
          <w:sz w:val="24"/>
          <w:szCs w:val="24"/>
        </w:rPr>
        <w:t>. Programa de prevención del abuso de drogas basado en la evidencia.</w:t>
      </w:r>
    </w:p>
    <w:p w14:paraId="2470E292" w14:textId="36A00DAA" w:rsidR="00772B6C" w:rsidRPr="001F3681" w:rsidRDefault="00772B6C" w:rsidP="00960F91">
      <w:pPr>
        <w:jc w:val="both"/>
        <w:rPr>
          <w:b/>
          <w:bCs/>
          <w:sz w:val="24"/>
          <w:szCs w:val="24"/>
        </w:rPr>
      </w:pPr>
      <w:r w:rsidRPr="001F3681">
        <w:rPr>
          <w:b/>
          <w:bCs/>
          <w:sz w:val="24"/>
          <w:szCs w:val="24"/>
        </w:rPr>
        <w:t>OBJETIVO DEL PROGRAMA</w:t>
      </w:r>
    </w:p>
    <w:p w14:paraId="3538F6A5" w14:textId="0C5823EF" w:rsidR="00772B6C" w:rsidRDefault="00D332A5" w:rsidP="00960F91">
      <w:pPr>
        <w:jc w:val="both"/>
        <w:rPr>
          <w:sz w:val="24"/>
          <w:szCs w:val="24"/>
        </w:rPr>
      </w:pPr>
      <w:r>
        <w:rPr>
          <w:sz w:val="24"/>
          <w:szCs w:val="24"/>
        </w:rPr>
        <w:t>El objetivo de esta propuesta es que chicos y chicas puedan desarrollar en su vida cotidiana habilidades relacionadas con el estilo de vida y las experiencias relacionas con su estilo de vida</w:t>
      </w:r>
      <w:r w:rsidR="00594C9B">
        <w:rPr>
          <w:sz w:val="24"/>
          <w:szCs w:val="24"/>
        </w:rPr>
        <w:t xml:space="preserve"> saludable.</w:t>
      </w:r>
    </w:p>
    <w:p w14:paraId="389EA1C5" w14:textId="29F984D1" w:rsidR="00772B6C" w:rsidRPr="001F3681" w:rsidRDefault="00772B6C" w:rsidP="00960F91">
      <w:pPr>
        <w:jc w:val="both"/>
        <w:rPr>
          <w:b/>
          <w:bCs/>
          <w:sz w:val="24"/>
          <w:szCs w:val="24"/>
        </w:rPr>
      </w:pPr>
      <w:r w:rsidRPr="001F3681">
        <w:rPr>
          <w:b/>
          <w:bCs/>
          <w:sz w:val="24"/>
          <w:szCs w:val="24"/>
        </w:rPr>
        <w:t>METODOLOGÍA</w:t>
      </w:r>
    </w:p>
    <w:p w14:paraId="67703C61" w14:textId="3BA60A10" w:rsidR="000D2E0A" w:rsidRDefault="00772B6C" w:rsidP="007707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educación en habilidades para la vida es una iniciativa internacional propuesta por la Organización Mundial de la Salud.  Se fundamenta en la enseñanza y aprendizaje de 10 destrezas psicosociales </w:t>
      </w:r>
      <w:r w:rsidR="007707DC">
        <w:rPr>
          <w:sz w:val="24"/>
          <w:szCs w:val="24"/>
        </w:rPr>
        <w:t xml:space="preserve">para afrontar los desafíos del incierto mundo de hoy. </w:t>
      </w:r>
    </w:p>
    <w:p w14:paraId="14480FA7" w14:textId="3D0C4D5E" w:rsidR="007707DC" w:rsidRDefault="007707DC" w:rsidP="007707DC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autoconocimiento.</w:t>
      </w:r>
    </w:p>
    <w:p w14:paraId="672E23A7" w14:textId="740C0E8E" w:rsidR="007707DC" w:rsidRDefault="00FE0E81" w:rsidP="007707DC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Empatía.</w:t>
      </w:r>
    </w:p>
    <w:p w14:paraId="07448760" w14:textId="008CE700" w:rsidR="007707DC" w:rsidRDefault="00FE0E81" w:rsidP="007707DC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Comunicación asertiva.</w:t>
      </w:r>
    </w:p>
    <w:p w14:paraId="7595D2A2" w14:textId="4BF13BB8" w:rsidR="007707DC" w:rsidRDefault="00FE0E81" w:rsidP="007707DC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Relaciones interpersonales.</w:t>
      </w:r>
    </w:p>
    <w:p w14:paraId="34B64906" w14:textId="2140B622" w:rsidR="007707DC" w:rsidRDefault="00FE0E81" w:rsidP="007707DC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Toma de decisiones.</w:t>
      </w:r>
    </w:p>
    <w:p w14:paraId="29AB068B" w14:textId="7EE56233" w:rsidR="007707DC" w:rsidRDefault="00FE0E81" w:rsidP="007707DC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Manejo de problemas y conflictos.</w:t>
      </w:r>
    </w:p>
    <w:p w14:paraId="3C440966" w14:textId="691B2D1F" w:rsidR="007707DC" w:rsidRDefault="00FE0E81" w:rsidP="007707DC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Pensamiento Creativo.</w:t>
      </w:r>
    </w:p>
    <w:p w14:paraId="274870D0" w14:textId="0E33E9B5" w:rsidR="007707DC" w:rsidRDefault="00FE0E81" w:rsidP="007707DC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Manejo de emociones y sentimientos.</w:t>
      </w:r>
    </w:p>
    <w:p w14:paraId="3546E2D8" w14:textId="679D151C" w:rsidR="00FE0E81" w:rsidRPr="007707DC" w:rsidRDefault="00FE0E81" w:rsidP="007707DC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Manejo de tensiones y estrés</w:t>
      </w:r>
    </w:p>
    <w:p w14:paraId="469F9000" w14:textId="5C76569E" w:rsidR="000D2E0A" w:rsidRDefault="000D2E0A" w:rsidP="000D2E0A">
      <w:pPr>
        <w:jc w:val="both"/>
        <w:rPr>
          <w:sz w:val="24"/>
          <w:szCs w:val="24"/>
        </w:rPr>
      </w:pPr>
      <w:r>
        <w:rPr>
          <w:sz w:val="24"/>
          <w:szCs w:val="24"/>
        </w:rPr>
        <w:t>El programa se configura en</w:t>
      </w:r>
      <w:r w:rsidR="00FE0E81">
        <w:rPr>
          <w:sz w:val="24"/>
          <w:szCs w:val="24"/>
        </w:rPr>
        <w:t xml:space="preserve"> 20 </w:t>
      </w:r>
      <w:r>
        <w:rPr>
          <w:sz w:val="24"/>
          <w:szCs w:val="24"/>
        </w:rPr>
        <w:t xml:space="preserve">sesiones, </w:t>
      </w:r>
      <w:r w:rsidR="00FE0E81">
        <w:rPr>
          <w:sz w:val="24"/>
          <w:szCs w:val="24"/>
        </w:rPr>
        <w:t>10 sesiones cuentan con el apoyo de  una historia animada proveniente del programa “Retomemos”, relatos de tres minutos que sirven de gancho para el aprendizaje y que usando el humor abordan tópicos como sexualidad, consumos de tabaco y alcohol, otra adicciones, participación ciudadana o convivencia. Lo anterior se acompaña de reflexiones previas sobre el desafío de formar en estas habilidades a las personas adolescentes.</w:t>
      </w:r>
    </w:p>
    <w:p w14:paraId="43D5BD07" w14:textId="5A25F946" w:rsidR="000D2E0A" w:rsidRDefault="000D2E0A" w:rsidP="000D2E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programa puede llevarlo a cabo </w:t>
      </w:r>
      <w:r w:rsidR="001F3681">
        <w:rPr>
          <w:sz w:val="24"/>
          <w:szCs w:val="24"/>
        </w:rPr>
        <w:t>conjuntamente en las tutorías entre el profesor/a, tutor/a y la Unidad de Prevención de Comunitaria de Conductas Aditivas de Aspe.</w:t>
      </w:r>
    </w:p>
    <w:p w14:paraId="1972B645" w14:textId="53AAADA1" w:rsidR="001F3681" w:rsidRDefault="001F3681" w:rsidP="000D2E0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 UPCCA implementará sesiones del programa, en las tutorías, previa demanda del tutor/a.</w:t>
      </w:r>
    </w:p>
    <w:p w14:paraId="55D3E53C" w14:textId="04EC0496" w:rsidR="001F3681" w:rsidRDefault="001F3681" w:rsidP="000D2E0A">
      <w:pPr>
        <w:jc w:val="both"/>
        <w:rPr>
          <w:sz w:val="24"/>
          <w:szCs w:val="24"/>
        </w:rPr>
      </w:pPr>
    </w:p>
    <w:p w14:paraId="6D78AAF5" w14:textId="747C388E" w:rsidR="001F3681" w:rsidRPr="001F3681" w:rsidRDefault="001F3681" w:rsidP="000D2E0A">
      <w:pPr>
        <w:jc w:val="both"/>
        <w:rPr>
          <w:b/>
          <w:bCs/>
          <w:sz w:val="24"/>
          <w:szCs w:val="24"/>
        </w:rPr>
      </w:pPr>
      <w:r w:rsidRPr="001F3681">
        <w:rPr>
          <w:b/>
          <w:bCs/>
          <w:sz w:val="24"/>
          <w:szCs w:val="24"/>
        </w:rPr>
        <w:t>PARA MÁS INFORMACIÓN CONTACTA CON NUESTRA WEB:</w:t>
      </w:r>
    </w:p>
    <w:p w14:paraId="054FF16E" w14:textId="1B0418E0" w:rsidR="009A34B4" w:rsidRDefault="001F3681" w:rsidP="009A34B4">
      <w:pPr>
        <w:jc w:val="both"/>
        <w:rPr>
          <w:b/>
          <w:bCs/>
          <w:sz w:val="24"/>
          <w:szCs w:val="24"/>
        </w:rPr>
      </w:pPr>
      <w:r w:rsidRPr="001F3681">
        <w:rPr>
          <w:b/>
          <w:bCs/>
          <w:sz w:val="24"/>
          <w:szCs w:val="24"/>
        </w:rPr>
        <w:t>EDUCACIÓN ASPE: “</w:t>
      </w:r>
      <w:r w:rsidR="009A34B4">
        <w:rPr>
          <w:b/>
          <w:bCs/>
          <w:sz w:val="24"/>
          <w:szCs w:val="24"/>
        </w:rPr>
        <w:t>HABILIDADES PARA LA VIDA DIARIA Y ADOLESCENTES</w:t>
      </w:r>
      <w:r w:rsidRPr="001F3681">
        <w:rPr>
          <w:b/>
          <w:bCs/>
          <w:sz w:val="24"/>
          <w:szCs w:val="24"/>
        </w:rPr>
        <w:t>” GENERALITAT VALENCIANA.</w:t>
      </w:r>
    </w:p>
    <w:p w14:paraId="6326EA12" w14:textId="28028FB6" w:rsidR="009A34B4" w:rsidRPr="009A34B4" w:rsidRDefault="009A34B4" w:rsidP="009A34B4">
      <w:pPr>
        <w:jc w:val="both"/>
        <w:rPr>
          <w:b/>
          <w:bCs/>
          <w:sz w:val="24"/>
          <w:szCs w:val="24"/>
        </w:rPr>
      </w:pPr>
      <w:bookmarkStart w:id="0" w:name="_Hlk207973065"/>
      <w:r>
        <w:t>upcca@aspe.es</w:t>
      </w:r>
    </w:p>
    <w:p w14:paraId="66EEA1B5" w14:textId="77777777" w:rsidR="009A34B4" w:rsidRDefault="009A34B4" w:rsidP="009A34B4">
      <w:r>
        <w:t>PARA MAS INFORMACIÓN CONTACTA CON NUESTRA WEB:</w:t>
      </w:r>
    </w:p>
    <w:p w14:paraId="6BBE8F8B" w14:textId="77777777" w:rsidR="009A34B4" w:rsidRDefault="009A34B4" w:rsidP="009A34B4">
      <w:r>
        <w:t>www.upccaaspe.es</w:t>
      </w:r>
    </w:p>
    <w:p w14:paraId="0895ABD4" w14:textId="5AD6779C" w:rsidR="009A34B4" w:rsidRDefault="009A34B4" w:rsidP="009A34B4">
      <w:r>
        <w:t>ACCESO A</w:t>
      </w:r>
      <w:r>
        <w:t>L MATERIAL ON LINE</w:t>
      </w:r>
    </w:p>
    <w:p w14:paraId="70ED9FE1" w14:textId="77777777" w:rsidR="009A34B4" w:rsidRDefault="009A34B4" w:rsidP="009A34B4">
      <w:hyperlink r:id="rId8" w:history="1">
        <w:r w:rsidRPr="00633BED">
          <w:rPr>
            <w:rStyle w:val="Hipervnculo"/>
          </w:rPr>
          <w:t>http://www.bienestaremocional.san.gva.es/</w:t>
        </w:r>
      </w:hyperlink>
    </w:p>
    <w:bookmarkEnd w:id="0"/>
    <w:p w14:paraId="4D7D94A3" w14:textId="671B7FF5" w:rsidR="00B91B01" w:rsidRPr="001F3681" w:rsidRDefault="00B91B01" w:rsidP="009A3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5BC0F3F" w14:textId="77777777" w:rsidR="00B91B01" w:rsidRPr="001F3681" w:rsidRDefault="00B91B01" w:rsidP="00B9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3681">
        <w:rPr>
          <w:rFonts w:ascii="Times New Roman" w:eastAsia="Times New Roman" w:hAnsi="Times New Roman" w:cs="Times New Roman"/>
          <w:sz w:val="24"/>
          <w:szCs w:val="24"/>
          <w:lang w:eastAsia="es-ES"/>
        </w:rPr>
        <w:t>Conselleria de Sanidad</w:t>
      </w:r>
    </w:p>
    <w:p w14:paraId="1169275A" w14:textId="0A175FE5" w:rsidR="001F3681" w:rsidRPr="001F3681" w:rsidRDefault="001F3681" w:rsidP="000D2E0A">
      <w:pPr>
        <w:jc w:val="both"/>
        <w:rPr>
          <w:b/>
          <w:bCs/>
          <w:sz w:val="24"/>
          <w:szCs w:val="24"/>
        </w:rPr>
      </w:pPr>
    </w:p>
    <w:p w14:paraId="3DC69082" w14:textId="3990F96F" w:rsidR="001F3681" w:rsidRPr="001F3681" w:rsidRDefault="00357FCE" w:rsidP="000D2E0A">
      <w:pPr>
        <w:jc w:val="both"/>
        <w:rPr>
          <w:b/>
          <w:bCs/>
          <w:sz w:val="24"/>
          <w:szCs w:val="24"/>
        </w:rPr>
      </w:pPr>
      <w:r w:rsidRPr="00357FCE">
        <w:rPr>
          <w:noProof/>
        </w:rPr>
        <w:drawing>
          <wp:inline distT="0" distB="0" distL="0" distR="0" wp14:anchorId="09BDF6DD" wp14:editId="51A1CEB8">
            <wp:extent cx="5867400" cy="6191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3681">
        <w:rPr>
          <w:noProof/>
        </w:rPr>
        <mc:AlternateContent>
          <mc:Choice Requires="wps">
            <w:drawing>
              <wp:inline distT="0" distB="0" distL="0" distR="0" wp14:anchorId="30726382" wp14:editId="2F60525C">
                <wp:extent cx="304800" cy="304800"/>
                <wp:effectExtent l="0" t="0" r="0" b="0"/>
                <wp:docPr id="11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E4C3BC" id="AutoShape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4KXdzecBAADG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="001F3681">
        <w:rPr>
          <w:noProof/>
        </w:rPr>
        <mc:AlternateContent>
          <mc:Choice Requires="wps">
            <w:drawing>
              <wp:inline distT="0" distB="0" distL="0" distR="0" wp14:anchorId="04873E74" wp14:editId="53738CA1">
                <wp:extent cx="304800" cy="304800"/>
                <wp:effectExtent l="0" t="0" r="0" b="0"/>
                <wp:docPr id="8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4B0D2A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FgWom+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26A982BA" w14:textId="77777777" w:rsidR="00960F91" w:rsidRPr="00960F91" w:rsidRDefault="00960F91" w:rsidP="00960F91">
      <w:pPr>
        <w:jc w:val="both"/>
        <w:rPr>
          <w:sz w:val="24"/>
          <w:szCs w:val="24"/>
        </w:rPr>
      </w:pPr>
    </w:p>
    <w:sectPr w:rsidR="00960F91" w:rsidRPr="00960F9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575D1" w14:textId="77777777" w:rsidR="00310E20" w:rsidRDefault="00310E20" w:rsidP="00633F4B">
      <w:pPr>
        <w:spacing w:after="0" w:line="240" w:lineRule="auto"/>
      </w:pPr>
      <w:r>
        <w:separator/>
      </w:r>
    </w:p>
  </w:endnote>
  <w:endnote w:type="continuationSeparator" w:id="0">
    <w:p w14:paraId="01A58142" w14:textId="77777777" w:rsidR="00310E20" w:rsidRDefault="00310E20" w:rsidP="0063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1DF83" w14:textId="77777777" w:rsidR="00310E20" w:rsidRDefault="00310E20" w:rsidP="00633F4B">
      <w:pPr>
        <w:spacing w:after="0" w:line="240" w:lineRule="auto"/>
      </w:pPr>
      <w:r>
        <w:separator/>
      </w:r>
    </w:p>
  </w:footnote>
  <w:footnote w:type="continuationSeparator" w:id="0">
    <w:p w14:paraId="76E42F82" w14:textId="77777777" w:rsidR="00310E20" w:rsidRDefault="00310E20" w:rsidP="0063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B95DA" w14:textId="25DE43D3" w:rsidR="00633F4B" w:rsidRDefault="00633F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B0B73"/>
    <w:multiLevelType w:val="hybridMultilevel"/>
    <w:tmpl w:val="BCD017A0"/>
    <w:lvl w:ilvl="0" w:tplc="990C1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E7488"/>
    <w:multiLevelType w:val="hybridMultilevel"/>
    <w:tmpl w:val="8E143498"/>
    <w:lvl w:ilvl="0" w:tplc="D3B088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832745">
    <w:abstractNumId w:val="0"/>
  </w:num>
  <w:num w:numId="2" w16cid:durableId="1526091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AA"/>
    <w:rsid w:val="000D2E0A"/>
    <w:rsid w:val="00185998"/>
    <w:rsid w:val="001A7081"/>
    <w:rsid w:val="001D1C4D"/>
    <w:rsid w:val="001F3681"/>
    <w:rsid w:val="00310E20"/>
    <w:rsid w:val="00357FCE"/>
    <w:rsid w:val="00594C9B"/>
    <w:rsid w:val="00633F4B"/>
    <w:rsid w:val="007212D0"/>
    <w:rsid w:val="007707DC"/>
    <w:rsid w:val="00772B6C"/>
    <w:rsid w:val="007C4456"/>
    <w:rsid w:val="008905B6"/>
    <w:rsid w:val="00960F91"/>
    <w:rsid w:val="009A34B4"/>
    <w:rsid w:val="00B77DD2"/>
    <w:rsid w:val="00B91B01"/>
    <w:rsid w:val="00D332A5"/>
    <w:rsid w:val="00E40514"/>
    <w:rsid w:val="00E55E6C"/>
    <w:rsid w:val="00EF0AAA"/>
    <w:rsid w:val="00FE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01AF99"/>
  <w15:chartTrackingRefBased/>
  <w15:docId w15:val="{A895339A-5339-499F-A67B-D3DDC12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3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3F4B"/>
  </w:style>
  <w:style w:type="paragraph" w:styleId="Piedepgina">
    <w:name w:val="footer"/>
    <w:basedOn w:val="Normal"/>
    <w:link w:val="PiedepginaCar"/>
    <w:uiPriority w:val="99"/>
    <w:unhideWhenUsed/>
    <w:rsid w:val="00633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3F4B"/>
  </w:style>
  <w:style w:type="paragraph" w:styleId="Prrafodelista">
    <w:name w:val="List Paragraph"/>
    <w:basedOn w:val="Normal"/>
    <w:uiPriority w:val="34"/>
    <w:qFormat/>
    <w:rsid w:val="00772B6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3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8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enestaremocional.san.gva.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pupc2280emm_Encarnación Marhuenda Molina</dc:creator>
  <cp:keywords/>
  <dc:description/>
  <cp:lastModifiedBy>pupc2280emm_Encarnación Marhuenda Molina</cp:lastModifiedBy>
  <cp:revision>5</cp:revision>
  <dcterms:created xsi:type="dcterms:W3CDTF">2025-09-04T09:35:00Z</dcterms:created>
  <dcterms:modified xsi:type="dcterms:W3CDTF">2025-09-05T12:00:00Z</dcterms:modified>
</cp:coreProperties>
</file>