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30" w:before="0" w:after="0"/>
        <w:rPr>
          <w:rFonts w:ascii="Roboto" w:hAnsi="Roboto" w:eastAsia="Times New Roman" w:cs="Times New Roman"/>
          <w:color w:val="000000"/>
          <w:sz w:val="23"/>
          <w:szCs w:val="23"/>
          <w:lang w:eastAsia="es-ES"/>
        </w:rPr>
      </w:pPr>
      <w:r>
        <w:rPr>
          <w:rFonts w:eastAsia="Times New Roman" w:cs="Times New Roman" w:ascii="Roboto" w:hAnsi="Roboto"/>
          <w:color w:val="000000"/>
          <w:sz w:val="18"/>
          <w:szCs w:val="18"/>
          <w:lang w:eastAsia="es-ES"/>
        </w:rPr>
        <w:t xml:space="preserve">Artículo de </w:t>
      </w:r>
      <w:r>
        <w:rPr>
          <w:rFonts w:eastAsia="Times New Roman" w:cs="Times New Roman" w:ascii="Roboto" w:hAnsi="Roboto"/>
          <w:b w:val="false"/>
          <w:bCs w:val="false"/>
          <w:color w:val="000000"/>
          <w:sz w:val="18"/>
          <w:szCs w:val="18"/>
          <w:lang w:eastAsia="es-ES"/>
        </w:rPr>
        <w:t>Miguel Ángel Valderrama Villa.</w:t>
      </w:r>
      <w:r>
        <w:rPr>
          <w:rFonts w:eastAsia="Times New Roman" w:cs="Times New Roman" w:ascii="Roboto" w:hAnsi="Roboto"/>
          <w:color w:val="000000"/>
          <w:sz w:val="18"/>
          <w:szCs w:val="18"/>
          <w:lang w:eastAsia="es-ES"/>
        </w:rPr>
        <w:t xml:space="preserve"> Original: </w:t>
      </w:r>
      <w:r>
        <w:rPr>
          <w:rFonts w:eastAsia="Times New Roman" w:cs="Times New Roman" w:ascii="Roboto" w:hAnsi="Roboto"/>
          <w:b w:val="false"/>
          <w:bCs w:val="false"/>
          <w:color w:val="000000"/>
          <w:sz w:val="18"/>
          <w:szCs w:val="18"/>
          <w:lang w:eastAsia="es-ES"/>
        </w:rPr>
        <w:t xml:space="preserve">URL: </w:t>
      </w:r>
      <w:hyperlink r:id="rId2">
        <w:r>
          <w:rPr>
            <w:rStyle w:val="EnlacedeInternet"/>
            <w:rFonts w:eastAsia="Times New Roman" w:cs="Times New Roman" w:ascii="Roboto" w:hAnsi="Roboto"/>
            <w:b w:val="false"/>
            <w:bCs w:val="false"/>
            <w:color w:val="000000"/>
            <w:sz w:val="18"/>
            <w:szCs w:val="18"/>
            <w:lang w:eastAsia="es-ES"/>
          </w:rPr>
          <w:t>http://eduteka.icesi.edu.co/articulos/preguntas-poderosas</w:t>
        </w:r>
      </w:hyperlink>
      <w:r>
        <w:rPr>
          <w:rFonts w:eastAsia="Times New Roman" w:cs="Times New Roman" w:ascii="Roboto" w:hAnsi="Roboto"/>
          <w:b w:val="false"/>
          <w:bCs w:val="false"/>
          <w:color w:val="000000"/>
          <w:sz w:val="18"/>
          <w:szCs w:val="18"/>
          <w:lang w:eastAsia="es-ES"/>
        </w:rPr>
        <w:t xml:space="preserve"> </w:t>
      </w:r>
    </w:p>
    <w:p>
      <w:pPr>
        <w:pStyle w:val="Normal"/>
        <w:spacing w:lineRule="atLeast" w:line="330" w:before="0" w:after="0"/>
        <w:rPr>
          <w:rFonts w:ascii="Roboto" w:hAnsi="Roboto" w:eastAsia="Times New Roman" w:cs="Times New Roman"/>
          <w:color w:val="000000"/>
          <w:sz w:val="23"/>
          <w:szCs w:val="23"/>
          <w:lang w:eastAsia="es-ES"/>
        </w:rPr>
      </w:pPr>
      <w:r>
        <w:rPr>
          <w:rFonts w:eastAsia="Times New Roman" w:cs="Times New Roman" w:ascii="Roboto" w:hAnsi="Roboto"/>
          <w:b w:val="false"/>
          <w:bCs w:val="false"/>
          <w:color w:val="000000"/>
          <w:sz w:val="18"/>
          <w:szCs w:val="18"/>
          <w:lang w:eastAsia="es-ES"/>
        </w:rPr>
        <w:t xml:space="preserve">(transcrito con ligeras modificaciones que no afectan al contenido) </w:t>
      </w:r>
    </w:p>
    <w:p>
      <w:pPr>
        <w:pStyle w:val="Normal"/>
        <w:spacing w:lineRule="atLeast" w:line="330" w:before="0" w:after="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r>
    </w:p>
    <w:p>
      <w:pPr>
        <w:pStyle w:val="Normal"/>
        <w:spacing w:lineRule="atLeast" w:line="330" w:before="0" w:after="21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ab/>
        <w:t>El pensamiento crítico es altamente valorado entre las habilidades del Siglo XXI y su desarrollo por parte de los estudiantes no es fácil, rápido o automático. Este pensamiento requiere que los docentes trabajen  desde los diferentes campos de conocimiento y la formulación de preguntas poderosas es una herramienta crucial en este propósito.</w:t>
      </w:r>
    </w:p>
    <w:p>
      <w:pPr>
        <w:pStyle w:val="Normal"/>
        <w:numPr>
          <w:ilvl w:val="0"/>
          <w:numId w:val="0"/>
        </w:numPr>
        <w:spacing w:lineRule="atLeast" w:line="570" w:before="90" w:after="225"/>
        <w:ind w:left="30" w:hanging="0"/>
        <w:jc w:val="center"/>
        <w:outlineLvl w:val="0"/>
        <w:rPr>
          <w:rFonts w:ascii="Roboto" w:hAnsi="Roboto" w:eastAsia="Times New Roman" w:cs="Times New Roman"/>
          <w:color w:val="000000"/>
          <w:kern w:val="2"/>
          <w:sz w:val="45"/>
          <w:szCs w:val="45"/>
          <w:lang w:eastAsia="es-ES"/>
        </w:rPr>
      </w:pPr>
      <w:r>
        <w:rPr>
          <w:rFonts w:eastAsia="Times New Roman" w:cs="Times New Roman" w:ascii="Roboto" w:hAnsi="Roboto"/>
          <w:b/>
          <w:bCs/>
          <w:color w:val="800000"/>
          <w:kern w:val="2"/>
          <w:sz w:val="40"/>
          <w:szCs w:val="40"/>
          <w:lang w:eastAsia="es-ES"/>
        </w:rPr>
        <w:t>5 PREGUNTAS PODEROSAS PARA PROMOVER EL PENSAMIENTO CRÍTICO EN EL AULA</w:t>
      </w:r>
    </w:p>
    <w:p>
      <w:pPr>
        <w:pStyle w:val="Normal"/>
        <w:spacing w:lineRule="atLeast" w:line="330" w:before="0" w:after="210"/>
        <w:rPr>
          <w:rFonts w:ascii="Roboto" w:hAnsi="Roboto" w:eastAsia="Times New Roman" w:cs="Times New Roman"/>
          <w:color w:val="000000"/>
          <w:sz w:val="23"/>
          <w:szCs w:val="23"/>
          <w:lang w:eastAsia="es-ES"/>
        </w:rPr>
      </w:pPr>
      <w:r>
        <w:rPr/>
        <w:tab/>
        <w:tab/>
        <w:tab/>
      </w:r>
      <w:r>
        <w:rPr/>
        <w:drawing>
          <wp:inline distT="0" distB="0" distL="0" distR="0">
            <wp:extent cx="2837180" cy="1506220"/>
            <wp:effectExtent l="0" t="0" r="0" b="0"/>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3"/>
                    <a:stretch>
                      <a:fillRect/>
                    </a:stretch>
                  </pic:blipFill>
                  <pic:spPr bwMode="auto">
                    <a:xfrm>
                      <a:off x="0" y="0"/>
                      <a:ext cx="2837180" cy="1506220"/>
                    </a:xfrm>
                    <a:prstGeom prst="rect">
                      <a:avLst/>
                    </a:prstGeom>
                  </pic:spPr>
                </pic:pic>
              </a:graphicData>
            </a:graphic>
          </wp:inline>
        </w:drawing>
      </w:r>
    </w:p>
    <w:p>
      <w:pPr>
        <w:pStyle w:val="Normal"/>
        <w:spacing w:lineRule="atLeast" w:line="330" w:before="0" w:after="21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Las preguntas constituyen una de las herramientas más poderosas al alcance de los docentes para utilizar en los procesos educativos. Según Elder &amp; Paul (2002), mediante preguntas los docentes definen tareas, expresan problemas, enmarcan temas y promueven el pensamiento progresivo de sus estudiantes. Por otra parte, responder preguntas implica hacer una pausa y pensar.</w:t>
      </w:r>
    </w:p>
    <w:p>
      <w:pPr>
        <w:pStyle w:val="Normal"/>
        <w:spacing w:lineRule="atLeast" w:line="330" w:before="0" w:after="21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Hay muchas taxonomías de preguntas; sin embargo, para Alber (2013) hay cinco preguntas muy sencillas que los docentes pueden utilizar con frecuencia, en cualquier asignatura y cualquier temática, para promover el desarrollo del pensamiento crítico en el aula:</w:t>
      </w:r>
    </w:p>
    <w:p>
      <w:pPr>
        <w:pStyle w:val="Normal"/>
        <w:spacing w:lineRule="atLeast" w:line="330" w:before="0" w:after="210"/>
        <w:rPr>
          <w:rFonts w:ascii="Roboto" w:hAnsi="Roboto" w:eastAsia="Times New Roman" w:cs="Times New Roman"/>
          <w:color w:val="000000"/>
          <w:sz w:val="23"/>
          <w:szCs w:val="23"/>
          <w:lang w:eastAsia="es-ES"/>
        </w:rPr>
      </w:pPr>
      <w:r>
        <w:rPr>
          <w:rFonts w:eastAsia="Times New Roman" w:cs="Times New Roman" w:ascii="Roboto" w:hAnsi="Roboto"/>
          <w:b/>
          <w:bCs/>
          <w:color w:val="000000"/>
          <w:sz w:val="23"/>
          <w:szCs w:val="23"/>
          <w:lang w:eastAsia="es-ES"/>
        </w:rPr>
        <w:t>1. ¿Qué piensas acerca de…?</w:t>
      </w:r>
    </w:p>
    <w:p>
      <w:pPr>
        <w:pStyle w:val="Normal"/>
        <w:spacing w:lineRule="atLeast" w:line="330" w:before="0" w:after="210"/>
        <w:ind w:left="600" w:hanging="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Esta pregunta demanda que los estudiantes se enfoquen en la claridad de su razonamiento en relación a un tema o asunto concreto. Da guía al pensamiento y evita que éste se disperse.</w:t>
      </w:r>
    </w:p>
    <w:p>
      <w:pPr>
        <w:pStyle w:val="Normal"/>
        <w:spacing w:lineRule="atLeast" w:line="330" w:before="0" w:after="210"/>
        <w:rPr>
          <w:rFonts w:ascii="Roboto" w:hAnsi="Roboto" w:eastAsia="Times New Roman" w:cs="Times New Roman"/>
          <w:color w:val="000000"/>
          <w:sz w:val="23"/>
          <w:szCs w:val="23"/>
          <w:lang w:eastAsia="es-ES"/>
        </w:rPr>
      </w:pPr>
      <w:r>
        <w:rPr>
          <w:rFonts w:eastAsia="Times New Roman" w:cs="Times New Roman" w:ascii="Roboto" w:hAnsi="Roboto"/>
          <w:b/>
          <w:bCs/>
          <w:color w:val="000000"/>
          <w:sz w:val="23"/>
          <w:szCs w:val="23"/>
          <w:lang w:eastAsia="es-ES"/>
        </w:rPr>
        <w:t>2. ¿Por qué crees que...?</w:t>
      </w:r>
    </w:p>
    <w:p>
      <w:pPr>
        <w:pStyle w:val="Normal"/>
        <w:spacing w:lineRule="atLeast" w:line="330" w:before="0" w:after="210"/>
        <w:ind w:left="600" w:hanging="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Esta pregunta es del tipo “cuestionar suposiciones”. Todo pensamiento recae en suposiciones. Presuma que usted no comprende del todo un pensamiento hasta que comprenda lo que da por hecho (Elder &amp; Paul, 2002). Por consiguiente, una vez que los estudiantes comparten lo que piensan, esta pregunta de seguimiento los empuja a expresar su razonamiento para el pensamiento que acaban de compartir.</w:t>
      </w:r>
    </w:p>
    <w:p>
      <w:pPr>
        <w:pStyle w:val="Normal"/>
        <w:spacing w:lineRule="atLeast" w:line="330" w:before="0" w:after="210"/>
        <w:rPr>
          <w:rFonts w:ascii="Roboto" w:hAnsi="Roboto" w:eastAsia="Times New Roman" w:cs="Times New Roman"/>
          <w:color w:val="000000"/>
          <w:sz w:val="23"/>
          <w:szCs w:val="23"/>
          <w:lang w:eastAsia="es-ES"/>
        </w:rPr>
      </w:pPr>
      <w:r>
        <w:rPr>
          <w:rFonts w:eastAsia="Times New Roman" w:cs="Times New Roman" w:ascii="Roboto" w:hAnsi="Roboto"/>
          <w:b/>
          <w:bCs/>
          <w:color w:val="000000"/>
          <w:sz w:val="23"/>
          <w:szCs w:val="23"/>
          <w:lang w:eastAsia="es-ES"/>
        </w:rPr>
        <w:t>3. ¿Cómo sabes o conoces acerca de…?</w:t>
      </w:r>
    </w:p>
    <w:p>
      <w:pPr>
        <w:pStyle w:val="Normal"/>
        <w:spacing w:lineRule="atLeast" w:line="330" w:before="0" w:after="210"/>
        <w:ind w:left="600" w:hanging="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Esta pregunta se enmarca en la categoría de cuestionar la información, los datos o la experiencia. Según Elder &amp; Paul (2002), el pensamiento presupone una base de información y resulta difícil comprender un argumento en tanto no se comprenda completamente la información de trasfondo que lo apoya (hechos, datos, experiencias). Por lo tanto, cuando se hace esta pregunta, los estudiantes pueden establecer conexiones con sus ideas y pensamientos con cosas que han experimentado, leído y/o visto.</w:t>
      </w:r>
    </w:p>
    <w:p>
      <w:pPr>
        <w:pStyle w:val="Normal"/>
        <w:spacing w:lineRule="atLeast" w:line="330" w:before="0" w:after="210"/>
        <w:rPr>
          <w:rFonts w:ascii="Roboto" w:hAnsi="Roboto" w:eastAsia="Times New Roman" w:cs="Times New Roman"/>
          <w:color w:val="000000"/>
          <w:sz w:val="23"/>
          <w:szCs w:val="23"/>
          <w:lang w:eastAsia="es-ES"/>
        </w:rPr>
      </w:pPr>
      <w:r>
        <w:rPr>
          <w:rFonts w:eastAsia="Times New Roman" w:cs="Times New Roman" w:ascii="Roboto" w:hAnsi="Roboto"/>
          <w:b/>
          <w:bCs/>
          <w:color w:val="000000"/>
          <w:sz w:val="23"/>
          <w:szCs w:val="23"/>
          <w:lang w:eastAsia="es-ES"/>
        </w:rPr>
        <w:t>4. ¿Puedes contarme más acerca de…?</w:t>
      </w:r>
    </w:p>
    <w:p>
      <w:pPr>
        <w:pStyle w:val="Normal"/>
        <w:spacing w:lineRule="atLeast" w:line="330" w:before="0" w:after="210"/>
        <w:ind w:left="600" w:hanging="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Este tipo de pregunta busca evaluar el razonamiento en la dimensión de precisión. El pensamiento es siempre más o menos preciso. Esta pregunta puede inspirar a los estudiantes a ampliar su pensamiento y compartir más evidencia sobre sus ideas.</w:t>
      </w:r>
    </w:p>
    <w:p>
      <w:pPr>
        <w:pStyle w:val="Normal"/>
        <w:spacing w:lineRule="atLeast" w:line="330" w:before="0" w:after="210"/>
        <w:rPr>
          <w:rFonts w:ascii="Roboto" w:hAnsi="Roboto" w:eastAsia="Times New Roman" w:cs="Times New Roman"/>
          <w:color w:val="000000"/>
          <w:sz w:val="23"/>
          <w:szCs w:val="23"/>
          <w:lang w:eastAsia="es-ES"/>
        </w:rPr>
      </w:pPr>
      <w:r>
        <w:rPr>
          <w:rFonts w:eastAsia="Times New Roman" w:cs="Times New Roman" w:ascii="Roboto" w:hAnsi="Roboto"/>
          <w:b/>
          <w:bCs/>
          <w:color w:val="000000"/>
          <w:sz w:val="23"/>
          <w:szCs w:val="23"/>
          <w:lang w:eastAsia="es-ES"/>
        </w:rPr>
        <w:t>5. ¿Qué interrogantes, dudas, cuestionamientos tienes acerca de…?</w:t>
      </w:r>
    </w:p>
    <w:p>
      <w:pPr>
        <w:pStyle w:val="Normal"/>
        <w:spacing w:lineRule="atLeast" w:line="330" w:before="0" w:after="210"/>
        <w:ind w:left="600" w:hanging="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Esta pregunta demanda de los estudi</w:t>
      </w:r>
      <w:bookmarkStart w:id="0" w:name="_GoBack"/>
      <w:bookmarkEnd w:id="0"/>
      <w:r>
        <w:rPr>
          <w:rFonts w:eastAsia="Times New Roman" w:cs="Times New Roman" w:ascii="Roboto" w:hAnsi="Roboto"/>
          <w:color w:val="000000"/>
          <w:sz w:val="23"/>
          <w:szCs w:val="23"/>
          <w:lang w:eastAsia="es-ES"/>
        </w:rPr>
        <w:t>antes que sean ellos quien a su vez formulen sus propias preguntas sobre información, ideas o evidencia.</w:t>
      </w:r>
    </w:p>
    <w:p>
      <w:pPr>
        <w:pStyle w:val="Normal"/>
        <w:spacing w:lineRule="atLeast" w:line="330" w:before="0" w:after="21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ab/>
        <w:t>Por último, una recomendación que puede resultar obvia, pero que con frecuencia se pasa por alto, consiste en siempre dar tiempo a los estudiantes para que piensen antes de responder a una pregunta. Alder (2013) propone ayudar a los estudiantes a sentirse más cómodos y seguros al responder preguntas y al formular sus propias preguntas, utilizando la siguiente estrategia: Formule una pregunta, haga una pausa y luego invite a los estudiantes a "</w:t>
      </w:r>
      <w:r>
        <w:rPr>
          <w:rFonts w:eastAsia="Times New Roman" w:cs="Times New Roman" w:ascii="Roboto" w:hAnsi="Roboto"/>
          <w:color w:val="000000"/>
          <w:sz w:val="23"/>
          <w:szCs w:val="23"/>
          <w:lang w:eastAsia="es-ES"/>
        </w:rPr>
        <w:t>junt</w:t>
      </w:r>
      <w:r>
        <w:rPr>
          <w:rFonts w:eastAsia="Times New Roman" w:cs="Times New Roman" w:ascii="Roboto" w:hAnsi="Roboto"/>
          <w:color w:val="000000"/>
          <w:sz w:val="23"/>
          <w:szCs w:val="23"/>
          <w:lang w:eastAsia="es-ES"/>
        </w:rPr>
        <w:t>arse y hablar" con un vecino sobre la respuesta que tienen en mente antes de compartirla con el resto del grupo. Esta estrategia da la oportunidad de practicar las respuestas antes de compartirlas frente a toda la clase.</w:t>
      </w:r>
    </w:p>
    <w:p>
      <w:pPr>
        <w:pStyle w:val="Normal"/>
        <w:spacing w:lineRule="atLeast" w:line="330" w:before="0" w:after="0"/>
        <w:rPr>
          <w:rFonts w:ascii="Roboto" w:hAnsi="Roboto" w:eastAsia="Times New Roman" w:cs="Times New Roman"/>
          <w:color w:val="000000"/>
          <w:sz w:val="23"/>
          <w:szCs w:val="23"/>
          <w:lang w:eastAsia="es-ES"/>
        </w:rPr>
      </w:pPr>
      <w:r>
        <w:rPr>
          <w:rFonts w:eastAsia="Times New Roman" w:cs="Times New Roman" w:ascii="Roboto" w:hAnsi="Roboto"/>
          <w:b/>
          <w:bCs/>
          <w:color w:val="000000"/>
          <w:sz w:val="18"/>
          <w:szCs w:val="18"/>
          <w:lang w:eastAsia="es-ES"/>
        </w:rPr>
        <w:t>CRÉDITOS</w:t>
      </w:r>
      <w:r>
        <w:rPr>
          <w:rFonts w:eastAsia="Times New Roman" w:cs="Times New Roman" w:ascii="Roboto" w:hAnsi="Roboto"/>
          <w:color w:val="000000"/>
          <w:sz w:val="18"/>
          <w:szCs w:val="18"/>
          <w:lang w:eastAsia="es-ES"/>
        </w:rPr>
        <w:t>:</w:t>
      </w:r>
      <w:r>
        <w:rPr>
          <w:rFonts w:eastAsia="Times New Roman" w:cs="Times New Roman" w:ascii="Roboto" w:hAnsi="Roboto"/>
          <w:color w:val="000000"/>
          <w:sz w:val="23"/>
          <w:szCs w:val="23"/>
          <w:lang w:eastAsia="es-ES"/>
        </w:rPr>
        <w:t xml:space="preserve"> Reseña elaborada por Eduteka con base en información proveniente de:</w:t>
      </w:r>
    </w:p>
    <w:p>
      <w:pPr>
        <w:pStyle w:val="Normal"/>
        <w:numPr>
          <w:ilvl w:val="0"/>
          <w:numId w:val="0"/>
        </w:numPr>
        <w:spacing w:lineRule="atLeast" w:line="330" w:before="120" w:after="120"/>
        <w:ind w:left="360" w:hanging="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val="en-US" w:eastAsia="es-ES"/>
        </w:rPr>
        <w:t xml:space="preserve">- Alber, Rebeca (2013). </w:t>
      </w:r>
      <w:hyperlink r:id="rId4">
        <w:r>
          <w:rPr>
            <w:rFonts w:eastAsia="Times New Roman" w:cs="Times New Roman" w:ascii="Roboto" w:hAnsi="Roboto"/>
            <w:color w:val="900000"/>
            <w:sz w:val="23"/>
            <w:szCs w:val="23"/>
            <w:lang w:val="en-US" w:eastAsia="es-ES"/>
          </w:rPr>
          <w:t>5 Powerful Questions Teachers Can Ask Students</w:t>
        </w:r>
      </w:hyperlink>
      <w:r>
        <w:rPr>
          <w:rFonts w:eastAsia="Times New Roman" w:cs="Times New Roman" w:ascii="Roboto" w:hAnsi="Roboto"/>
          <w:color w:val="000000"/>
          <w:sz w:val="23"/>
          <w:szCs w:val="23"/>
          <w:lang w:val="en-US" w:eastAsia="es-ES"/>
        </w:rPr>
        <w:t xml:space="preserve">. </w:t>
      </w:r>
      <w:r>
        <w:rPr>
          <w:rFonts w:eastAsia="Times New Roman" w:cs="Times New Roman" w:ascii="Roboto" w:hAnsi="Roboto"/>
          <w:color w:val="000000"/>
          <w:sz w:val="23"/>
          <w:szCs w:val="23"/>
          <w:lang w:eastAsia="es-ES"/>
        </w:rPr>
        <w:t>Edutopia.</w:t>
      </w:r>
    </w:p>
    <w:p>
      <w:pPr>
        <w:pStyle w:val="Normal"/>
        <w:numPr>
          <w:ilvl w:val="0"/>
          <w:numId w:val="0"/>
        </w:numPr>
        <w:spacing w:lineRule="atLeast" w:line="330" w:before="120" w:after="120"/>
        <w:ind w:left="360" w:hanging="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 xml:space="preserve">- Elder, Linda &amp; Paul, Richard (2002). </w:t>
      </w:r>
      <w:hyperlink r:id="rId5">
        <w:r>
          <w:rPr>
            <w:rFonts w:eastAsia="Times New Roman" w:cs="Times New Roman" w:ascii="Roboto" w:hAnsi="Roboto"/>
            <w:color w:val="900000"/>
            <w:sz w:val="23"/>
            <w:szCs w:val="23"/>
            <w:lang w:eastAsia="es-ES"/>
          </w:rPr>
          <w:t>El Arte de formular preguntas esenciales</w:t>
        </w:r>
      </w:hyperlink>
      <w:r>
        <w:rPr>
          <w:rFonts w:eastAsia="Times New Roman" w:cs="Times New Roman" w:ascii="Roboto" w:hAnsi="Roboto"/>
          <w:color w:val="000000"/>
          <w:sz w:val="23"/>
          <w:szCs w:val="23"/>
          <w:lang w:eastAsia="es-ES"/>
        </w:rPr>
        <w:t>. Foundation for Critical Thinking.</w:t>
      </w:r>
    </w:p>
    <w:p>
      <w:pPr>
        <w:pStyle w:val="Normal"/>
        <w:numPr>
          <w:ilvl w:val="0"/>
          <w:numId w:val="0"/>
        </w:numPr>
        <w:spacing w:lineRule="atLeast" w:line="330" w:before="120" w:after="120"/>
        <w:ind w:left="360" w:hanging="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 xml:space="preserve">- López García, Juan Carlos (2018). </w:t>
      </w:r>
      <w:hyperlink r:id="rId6">
        <w:r>
          <w:rPr>
            <w:rFonts w:eastAsia="Times New Roman" w:cs="Times New Roman" w:ascii="Roboto" w:hAnsi="Roboto"/>
            <w:color w:val="900000"/>
            <w:sz w:val="23"/>
            <w:szCs w:val="23"/>
            <w:lang w:eastAsia="es-ES"/>
          </w:rPr>
          <w:t>La importancia de formular buenas preguntas</w:t>
        </w:r>
      </w:hyperlink>
      <w:r>
        <w:rPr>
          <w:rFonts w:eastAsia="Times New Roman" w:cs="Times New Roman" w:ascii="Roboto" w:hAnsi="Roboto"/>
          <w:color w:val="000000"/>
          <w:sz w:val="23"/>
          <w:szCs w:val="23"/>
          <w:lang w:eastAsia="es-ES"/>
        </w:rPr>
        <w:t>. Eduteka.</w:t>
      </w:r>
    </w:p>
    <w:p>
      <w:pPr>
        <w:pStyle w:val="Normal"/>
        <w:numPr>
          <w:ilvl w:val="0"/>
          <w:numId w:val="0"/>
        </w:numPr>
        <w:spacing w:lineRule="atLeast" w:line="330" w:before="120" w:after="120"/>
        <w:ind w:left="360" w:hanging="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 xml:space="preserve">- Plumaria (2018). </w:t>
      </w:r>
      <w:hyperlink r:id="rId7">
        <w:r>
          <w:rPr>
            <w:rFonts w:eastAsia="Times New Roman" w:cs="Times New Roman" w:ascii="Roboto" w:hAnsi="Roboto"/>
            <w:color w:val="900000"/>
            <w:sz w:val="23"/>
            <w:szCs w:val="23"/>
            <w:lang w:eastAsia="es-ES"/>
          </w:rPr>
          <w:t>El papel de las preguntas poderosas dentro del aula</w:t>
        </w:r>
      </w:hyperlink>
      <w:r>
        <w:rPr>
          <w:rFonts w:eastAsia="Times New Roman" w:cs="Times New Roman" w:ascii="Roboto" w:hAnsi="Roboto"/>
          <w:color w:val="000000"/>
          <w:sz w:val="23"/>
          <w:szCs w:val="23"/>
          <w:lang w:eastAsia="es-ES"/>
        </w:rPr>
        <w:t>. Educación 3.0</w:t>
      </w:r>
    </w:p>
    <w:p>
      <w:pPr>
        <w:pStyle w:val="Normal"/>
        <w:spacing w:lineRule="atLeast" w:line="330" w:before="0" w:after="0"/>
        <w:rPr>
          <w:rFonts w:ascii="Roboto" w:hAnsi="Roboto" w:eastAsia="Times New Roman" w:cs="Times New Roman"/>
          <w:color w:val="000000"/>
          <w:sz w:val="23"/>
          <w:szCs w:val="23"/>
          <w:lang w:eastAsia="es-ES"/>
        </w:rPr>
      </w:pPr>
      <w:r>
        <w:rPr>
          <w:rFonts w:eastAsia="Times New Roman" w:cs="Times New Roman" w:ascii="Roboto" w:hAnsi="Roboto"/>
          <w:color w:val="000000"/>
          <w:sz w:val="23"/>
          <w:szCs w:val="23"/>
          <w:lang w:eastAsia="es-ES"/>
        </w:rPr>
        <w:t>Publicación de este documento en EDUTEKA: Septiembre 25 de 2018.</w:t>
        <w:br/>
        <w:t>Última actualización de este documento: Septiembre 25 de 2018.</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Roboto">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link w:val="Ttulo1Car"/>
    <w:uiPriority w:val="9"/>
    <w:qFormat/>
    <w:rsid w:val="00224442"/>
    <w:pPr>
      <w:spacing w:lineRule="atLeast" w:line="570" w:before="90" w:after="225"/>
      <w:ind w:left="30" w:hanging="0"/>
      <w:outlineLvl w:val="0"/>
    </w:pPr>
    <w:rPr>
      <w:rFonts w:ascii="Roboto" w:hAnsi="Roboto" w:eastAsia="Times New Roman" w:cs="Times New Roman"/>
      <w:kern w:val="2"/>
      <w:sz w:val="45"/>
      <w:szCs w:val="45"/>
      <w:lang w:eastAsia="es-ES"/>
    </w:rPr>
  </w:style>
  <w:style w:type="paragraph" w:styleId="Ttulo2">
    <w:name w:val="Heading 2"/>
    <w:basedOn w:val="Normal"/>
    <w:link w:val="Ttulo2Car"/>
    <w:uiPriority w:val="9"/>
    <w:qFormat/>
    <w:rsid w:val="00224442"/>
    <w:pPr>
      <w:spacing w:lineRule="atLeast" w:line="480" w:before="30" w:after="150"/>
      <w:ind w:left="90" w:hanging="0"/>
      <w:outlineLvl w:val="1"/>
    </w:pPr>
    <w:rPr>
      <w:rFonts w:ascii="Roboto" w:hAnsi="Roboto" w:eastAsia="Times New Roman" w:cs="Times New Roman"/>
      <w:sz w:val="38"/>
      <w:szCs w:val="38"/>
      <w:lang w:eastAsia="es-ES"/>
    </w:rPr>
  </w:style>
  <w:style w:type="paragraph" w:styleId="Ttulo3">
    <w:name w:val="Heading 3"/>
    <w:basedOn w:val="Normal"/>
    <w:link w:val="Ttulo3Car"/>
    <w:uiPriority w:val="9"/>
    <w:qFormat/>
    <w:rsid w:val="00224442"/>
    <w:pPr>
      <w:spacing w:lineRule="atLeast" w:line="420" w:before="30" w:after="75"/>
      <w:ind w:left="150" w:hanging="0"/>
      <w:outlineLvl w:val="2"/>
    </w:pPr>
    <w:rPr>
      <w:rFonts w:ascii="Roboto" w:hAnsi="Roboto" w:eastAsia="Times New Roman" w:cs="Times New Roman"/>
      <w:sz w:val="30"/>
      <w:szCs w:val="30"/>
      <w:lang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224442"/>
    <w:rPr>
      <w:rFonts w:ascii="Roboto" w:hAnsi="Roboto" w:eastAsia="Times New Roman" w:cs="Times New Roman"/>
      <w:kern w:val="2"/>
      <w:sz w:val="45"/>
      <w:szCs w:val="45"/>
      <w:lang w:eastAsia="es-ES"/>
    </w:rPr>
  </w:style>
  <w:style w:type="character" w:styleId="Ttulo2Car" w:customStyle="1">
    <w:name w:val="Título 2 Car"/>
    <w:basedOn w:val="DefaultParagraphFont"/>
    <w:link w:val="Ttulo2"/>
    <w:uiPriority w:val="9"/>
    <w:qFormat/>
    <w:rsid w:val="00224442"/>
    <w:rPr>
      <w:rFonts w:ascii="Roboto" w:hAnsi="Roboto" w:eastAsia="Times New Roman" w:cs="Times New Roman"/>
      <w:sz w:val="38"/>
      <w:szCs w:val="38"/>
      <w:lang w:eastAsia="es-ES"/>
    </w:rPr>
  </w:style>
  <w:style w:type="character" w:styleId="Ttulo3Car" w:customStyle="1">
    <w:name w:val="Título 3 Car"/>
    <w:basedOn w:val="DefaultParagraphFont"/>
    <w:link w:val="Ttulo3"/>
    <w:uiPriority w:val="9"/>
    <w:qFormat/>
    <w:rsid w:val="00224442"/>
    <w:rPr>
      <w:rFonts w:ascii="Roboto" w:hAnsi="Roboto" w:eastAsia="Times New Roman" w:cs="Times New Roman"/>
      <w:sz w:val="30"/>
      <w:szCs w:val="30"/>
      <w:lang w:eastAsia="es-ES"/>
    </w:rPr>
  </w:style>
  <w:style w:type="character" w:styleId="EnlacedeInternet">
    <w:name w:val="Enlace de Internet"/>
    <w:basedOn w:val="DefaultParagraphFont"/>
    <w:uiPriority w:val="99"/>
    <w:semiHidden/>
    <w:unhideWhenUsed/>
    <w:rsid w:val="00224442"/>
    <w:rPr>
      <w:rFonts w:ascii="Roboto" w:hAnsi="Roboto"/>
      <w:strike w:val="false"/>
      <w:dstrike w:val="false"/>
      <w:color w:val="900000"/>
      <w:u w:val="none"/>
      <w:effect w:val="none"/>
    </w:rPr>
  </w:style>
  <w:style w:type="character" w:styleId="Strong">
    <w:name w:val="Strong"/>
    <w:basedOn w:val="DefaultParagraphFont"/>
    <w:uiPriority w:val="22"/>
    <w:qFormat/>
    <w:rsid w:val="00224442"/>
    <w:rPr>
      <w:b/>
      <w:bCs/>
    </w:rPr>
  </w:style>
  <w:style w:type="character" w:styleId="Button1" w:customStyle="1">
    <w:name w:val="button1"/>
    <w:basedOn w:val="DefaultParagraphFont"/>
    <w:qFormat/>
    <w:rsid w:val="00224442"/>
    <w:rPr>
      <w:rFonts w:ascii="Roboto" w:hAnsi="Roboto"/>
      <w:b/>
      <w:bCs/>
      <w:strike w:val="false"/>
      <w:dstrike w:val="false"/>
      <w:vanish w:val="false"/>
      <w:position w:val="0"/>
      <w:sz w:val="23"/>
      <w:sz w:val="23"/>
      <w:szCs w:val="23"/>
      <w:u w:val="none"/>
      <w:effect w:val="none"/>
      <w:vertAlign w:val="baseline"/>
    </w:rPr>
  </w:style>
  <w:style w:type="character" w:styleId="Button3" w:customStyle="1">
    <w:name w:val="button3"/>
    <w:basedOn w:val="DefaultParagraphFont"/>
    <w:qFormat/>
    <w:rsid w:val="00224442"/>
    <w:rPr>
      <w:rFonts w:ascii="Roboto" w:hAnsi="Roboto"/>
      <w:b/>
      <w:bCs/>
      <w:strike w:val="false"/>
      <w:dstrike w:val="false"/>
      <w:vanish w:val="false"/>
      <w:position w:val="0"/>
      <w:sz w:val="23"/>
      <w:sz w:val="23"/>
      <w:szCs w:val="23"/>
      <w:u w:val="none"/>
      <w:effect w:val="none"/>
      <w:vertAlign w:val="baselin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224442"/>
    <w:pPr>
      <w:spacing w:lineRule="auto" w:line="240" w:before="0" w:after="210"/>
    </w:pPr>
    <w:rPr>
      <w:rFonts w:ascii="Times New Roman" w:hAnsi="Times New Roman" w:eastAsia="Times New Roman" w:cs="Times New Roman"/>
      <w:sz w:val="24"/>
      <w:szCs w:val="24"/>
      <w:lang w:eastAsia="es-ES"/>
    </w:rPr>
  </w:style>
  <w:style w:type="paragraph" w:styleId="Forocontadordis" w:customStyle="1">
    <w:name w:val="foro_contador_dis"/>
    <w:basedOn w:val="Normal"/>
    <w:qFormat/>
    <w:rsid w:val="00224442"/>
    <w:pPr>
      <w:spacing w:lineRule="auto" w:line="240" w:beforeAutospacing="1" w:afterAutospacing="1"/>
      <w:jc w:val="right"/>
    </w:pPr>
    <w:rPr>
      <w:rFonts w:ascii="Times New Roman" w:hAnsi="Times New Roman" w:eastAsia="Times New Roman" w:cs="Times New Roman"/>
      <w:sz w:val="30"/>
      <w:szCs w:val="30"/>
      <w:lang w:eastAsia="es-ES"/>
    </w:rPr>
  </w:style>
  <w:style w:type="paragraph" w:styleId="Publicador" w:customStyle="1">
    <w:name w:val="publicador"/>
    <w:basedOn w:val="Normal"/>
    <w:qFormat/>
    <w:rsid w:val="00224442"/>
    <w:pPr>
      <w:spacing w:lineRule="auto" w:line="240" w:beforeAutospacing="1" w:afterAutospacing="1"/>
    </w:pPr>
    <w:rPr>
      <w:rFonts w:ascii="Times New Roman" w:hAnsi="Times New Roman" w:eastAsia="Times New Roman" w:cs="Times New Roman"/>
      <w:b/>
      <w:bCs/>
      <w:color w:val="830303"/>
      <w:sz w:val="23"/>
      <w:szCs w:val="23"/>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duteka.icesi.edu.co/articulos/preguntas-poderosas" TargetMode="External"/><Relationship Id="rId3" Type="http://schemas.openxmlformats.org/officeDocument/2006/relationships/image" Target="media/image1.jpeg"/><Relationship Id="rId4" Type="http://schemas.openxmlformats.org/officeDocument/2006/relationships/hyperlink" Target="https://www.edutopia.org/blog/five-powerful-questions-teachers-ask-students-rebecca-alber" TargetMode="External"/><Relationship Id="rId5" Type="http://schemas.openxmlformats.org/officeDocument/2006/relationships/hyperlink" Target="https://www.criticalthinking.org/resources/PDF/SP-AskingQuestions.pdf" TargetMode="External"/><Relationship Id="rId6" Type="http://schemas.openxmlformats.org/officeDocument/2006/relationships/hyperlink" Target="http://eduteka.icesi.edu.co/articulos/FormularPreguntas" TargetMode="External"/><Relationship Id="rId7" Type="http://schemas.openxmlformats.org/officeDocument/2006/relationships/hyperlink" Target="https://www.educaciontrespuntocero.com/noticias/preguntas-poderosas-aula/91257.html"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LibreOffice/6.4.3.2$Windows_X86_64 LibreOffice_project/747b5d0ebf89f41c860ec2a39efd7cb15b54f2d8</Application>
  <Pages>2</Pages>
  <Words>630</Words>
  <Characters>3498</Characters>
  <CharactersWithSpaces>4113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2019-10-04T10:35:00Z</dcterms:created>
  <dc:creator>pedu0529fmg_Fernando Miralles Galipienso</dc:creator>
  <dc:description/>
  <dc:language>es-ES</dc:language>
  <cp:lastModifiedBy/>
  <dcterms:modified xsi:type="dcterms:W3CDTF">2020-05-06T17:01:32Z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